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1EEE" w:rsidRDefault="00F11EEE" w:rsidP="00F11EEE">
      <w:pPr>
        <w:pStyle w:val="PlainText"/>
      </w:pPr>
      <w:bookmarkStart w:id="0" w:name="_GoBack"/>
      <w:bookmarkEnd w:id="0"/>
      <w:r>
        <w:t>Guidance language:</w:t>
      </w:r>
    </w:p>
    <w:p w:rsidR="00F11EEE" w:rsidRDefault="00F11EEE" w:rsidP="00F11EEE">
      <w:pPr>
        <w:pStyle w:val="PlainText"/>
      </w:pPr>
      <w:r>
        <w:t>Integration of the MTF built environment with the MTF operational environment has long been a missing piece of our MHS Strategy.  This QPP guidance takes the first initial step in integrating these two environments through primary care exam room validation and alignment with clinical work center M</w:t>
      </w:r>
      <w:r w:rsidR="0041575C">
        <w:t>edical Expense &amp; Performance Reporting System (M</w:t>
      </w:r>
      <w:r>
        <w:t>EPRS</w:t>
      </w:r>
      <w:r w:rsidR="0041575C">
        <w:t>)</w:t>
      </w:r>
      <w:r>
        <w:t xml:space="preserve"> Codes.  This validation and alignment will enable built environment primary care capacities to be calculated thro</w:t>
      </w:r>
      <w:r>
        <w:t>ugh the use of approved primary care</w:t>
      </w:r>
      <w:r>
        <w:t xml:space="preserve"> encounter thresholds.  </w:t>
      </w:r>
    </w:p>
    <w:p w:rsidR="00F11EEE" w:rsidRDefault="00F11EEE" w:rsidP="00F11EEE">
      <w:pPr>
        <w:pStyle w:val="PlainText"/>
      </w:pPr>
    </w:p>
    <w:p w:rsidR="00F11EEE" w:rsidRDefault="00F11EEE" w:rsidP="00F11EEE">
      <w:pPr>
        <w:pStyle w:val="PlainText"/>
      </w:pPr>
      <w:r>
        <w:t xml:space="preserve">All MTF Parents and Children are asked to validate their primary care exam rooms.  Specifically, the ask is to ensure all primary care exam rooms are accounted for in the MTFs </w:t>
      </w:r>
      <w:r>
        <w:t xml:space="preserve">Defense Medical Logistics Standard Support (DMLSS-FM) </w:t>
      </w:r>
      <w:r w:rsidR="00BC307E">
        <w:t>Rooms Table</w:t>
      </w:r>
      <w:r>
        <w:t>.  Additionally, the ask is to ensure the app</w:t>
      </w:r>
      <w:r w:rsidR="0041575C">
        <w:t>ropriate M</w:t>
      </w:r>
      <w:r w:rsidR="00BC307E">
        <w:t xml:space="preserve">TF DMIS-ID is correct, for both parents and children.  Lastly, the ask is to validate that </w:t>
      </w:r>
      <w:r w:rsidR="0041575C">
        <w:t xml:space="preserve">the </w:t>
      </w:r>
      <w:r w:rsidR="00BC307E">
        <w:t xml:space="preserve">DMLSS-FM Room Table </w:t>
      </w:r>
      <w:r w:rsidR="0041575C">
        <w:t>4</w:t>
      </w:r>
      <w:r w:rsidR="0041575C" w:rsidRPr="0041575C">
        <w:rPr>
          <w:vertAlign w:val="superscript"/>
        </w:rPr>
        <w:t>th</w:t>
      </w:r>
      <w:r w:rsidR="0041575C">
        <w:t xml:space="preserve">-level MEPRS </w:t>
      </w:r>
      <w:r>
        <w:t xml:space="preserve">code </w:t>
      </w:r>
      <w:r w:rsidR="0041575C">
        <w:t>matches the 4</w:t>
      </w:r>
      <w:r w:rsidR="0041575C" w:rsidRPr="0041575C">
        <w:rPr>
          <w:vertAlign w:val="superscript"/>
        </w:rPr>
        <w:t>th</w:t>
      </w:r>
      <w:r w:rsidR="0041575C">
        <w:t xml:space="preserve">-level MEPRS code </w:t>
      </w:r>
      <w:r>
        <w:t xml:space="preserve">the MTF </w:t>
      </w:r>
      <w:r>
        <w:t>is recording primary care workload</w:t>
      </w:r>
      <w:r>
        <w:t xml:space="preserve"> in</w:t>
      </w:r>
      <w:r>
        <w:t xml:space="preserve">.  The following link:                               contains </w:t>
      </w:r>
      <w:r>
        <w:t xml:space="preserve">baseline DMLSS-FM primary care exam room data, </w:t>
      </w:r>
      <w:r w:rsidR="0041575C">
        <w:t>points of contact, and</w:t>
      </w:r>
      <w:r>
        <w:t xml:space="preserve"> </w:t>
      </w:r>
      <w:r>
        <w:t>suppor</w:t>
      </w:r>
      <w:r w:rsidR="0041575C">
        <w:t xml:space="preserve">ting material.  </w:t>
      </w:r>
    </w:p>
    <w:p w:rsidR="0041575C" w:rsidRDefault="0041575C" w:rsidP="00F11EEE">
      <w:pPr>
        <w:pStyle w:val="PlainText"/>
      </w:pPr>
    </w:p>
    <w:p w:rsidR="00F11EEE" w:rsidRDefault="00F11EEE" w:rsidP="00F11EEE">
      <w:pPr>
        <w:pStyle w:val="PlainText"/>
      </w:pPr>
      <w:r>
        <w:t>The success of this valid</w:t>
      </w:r>
      <w:r w:rsidR="0041575C">
        <w:t xml:space="preserve">ation effort </w:t>
      </w:r>
      <w:r>
        <w:t xml:space="preserve">relies on the teamwork and integration of MTF Coders, MTF Facilities Management/DSS Clerks, MTF Logistics, and MTF Space Utilization Committees.  These key MTF areas, working in concert with each other will enable validation, updates, and long term sustainability of this effort and future </w:t>
      </w:r>
      <w:r w:rsidR="0041575C">
        <w:t xml:space="preserve">validation </w:t>
      </w:r>
      <w:r>
        <w:t>eff</w:t>
      </w:r>
      <w:r w:rsidR="0041575C">
        <w:t xml:space="preserve">orts to come.  </w:t>
      </w:r>
      <w:r w:rsidR="00BC307E">
        <w:t xml:space="preserve">The DHA-FE Point of Contact is Mr. Todd Gibson at </w:t>
      </w:r>
      <w:hyperlink r:id="rId4" w:history="1">
        <w:r w:rsidR="00BC307E" w:rsidRPr="00576B12">
          <w:rPr>
            <w:rStyle w:val="Hyperlink"/>
          </w:rPr>
          <w:t>todd.s.gibson4.civ@mail.mil</w:t>
        </w:r>
      </w:hyperlink>
      <w:r w:rsidR="00BC307E">
        <w:t>.</w:t>
      </w:r>
    </w:p>
    <w:p w:rsidR="00BC307E" w:rsidRDefault="00BC307E" w:rsidP="00F11EEE">
      <w:pPr>
        <w:pStyle w:val="PlainText"/>
      </w:pPr>
    </w:p>
    <w:p w:rsidR="00F11EEE" w:rsidRDefault="00F11EEE" w:rsidP="00F11EEE">
      <w:pPr>
        <w:pStyle w:val="PlainText"/>
      </w:pPr>
    </w:p>
    <w:sectPr w:rsidR="00F11E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EEE"/>
    <w:rsid w:val="0041575C"/>
    <w:rsid w:val="008D367E"/>
    <w:rsid w:val="00BC307E"/>
    <w:rsid w:val="00F11E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D20393-ECFB-46C5-B11B-2CA265CD8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F11EEE"/>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F11EEE"/>
    <w:rPr>
      <w:rFonts w:ascii="Calibri" w:hAnsi="Calibri"/>
      <w:szCs w:val="21"/>
    </w:rPr>
  </w:style>
  <w:style w:type="character" w:styleId="Hyperlink">
    <w:name w:val="Hyperlink"/>
    <w:basedOn w:val="DefaultParagraphFont"/>
    <w:uiPriority w:val="99"/>
    <w:unhideWhenUsed/>
    <w:rsid w:val="00BC307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415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todd.s.gibson4.civ@mail.m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253</Words>
  <Characters>1448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DHA/EI</Company>
  <LinksUpToDate>false</LinksUpToDate>
  <CharactersWithSpaces>1698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Gibson, Todd, CIV, DHA</dc:creator>
  <cp:keywords/>
  <dc:description/>
  <cp:lastModifiedBy>Gibson, Todd, CIV, DHA</cp:lastModifiedBy>
  <cp:revision>1</cp:revision>
  <dcterms:created xsi:type="dcterms:W3CDTF">2019-03-15T17:22:00Z</dcterms:created>
  <dcterms:modified xsi:type="dcterms:W3CDTF">2019-03-15T17:49:00Z</dcterms:modified>
</cp:coreProperties>
</file>